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апреля 2022 г. № 300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08 апреля 2022 г. № 300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14.11.2014 № 1632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4 статьи 172, частью 7 статьи 170 Жилищного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14.11.2014 № 1632 «О формировании фонда капитального ремонта многоквартирных домов на счете регионального оператора»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14.02.2022 № 136 «О внесении изменений в постановление администрации городского округа город Воронеж от 14 ноября 2014 г. № 1632».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